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78" w:rsidRDefault="00CD3B2F" w:rsidP="00630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целевых значений</w:t>
      </w:r>
      <w:r w:rsidR="00630603" w:rsidRPr="00630603">
        <w:rPr>
          <w:b/>
          <w:sz w:val="32"/>
          <w:szCs w:val="32"/>
        </w:rPr>
        <w:t xml:space="preserve"> критериев доступности и качества </w:t>
      </w:r>
      <w:r w:rsidR="00630603">
        <w:rPr>
          <w:b/>
          <w:sz w:val="32"/>
          <w:szCs w:val="32"/>
        </w:rPr>
        <w:t xml:space="preserve">                                                    </w:t>
      </w:r>
      <w:r w:rsidR="00630603" w:rsidRPr="00630603">
        <w:rPr>
          <w:b/>
          <w:sz w:val="32"/>
          <w:szCs w:val="32"/>
        </w:rPr>
        <w:t>медицинской помощи</w:t>
      </w:r>
      <w:r w:rsidR="008443F5">
        <w:rPr>
          <w:b/>
          <w:sz w:val="32"/>
          <w:szCs w:val="32"/>
        </w:rPr>
        <w:t xml:space="preserve"> </w:t>
      </w:r>
      <w:r w:rsidR="00370002">
        <w:rPr>
          <w:b/>
          <w:sz w:val="32"/>
          <w:szCs w:val="32"/>
        </w:rPr>
        <w:t xml:space="preserve">период </w:t>
      </w:r>
      <w:r w:rsidR="001270FE">
        <w:rPr>
          <w:b/>
          <w:sz w:val="32"/>
          <w:szCs w:val="32"/>
        </w:rPr>
        <w:t>2017 года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Численность прикрепленного населения – </w:t>
      </w:r>
      <w:r w:rsidRPr="00251366">
        <w:rPr>
          <w:b/>
        </w:rPr>
        <w:t>35</w:t>
      </w:r>
      <w:r w:rsidR="00370002">
        <w:rPr>
          <w:b/>
        </w:rPr>
        <w:t>5693</w:t>
      </w:r>
      <w:r>
        <w:t>, из них</w:t>
      </w:r>
      <w:proofErr w:type="gramStart"/>
      <w:r>
        <w:t xml:space="preserve"> :</w:t>
      </w:r>
      <w:proofErr w:type="gramEnd"/>
    </w:p>
    <w:p w:rsidR="00630603" w:rsidRDefault="00630603" w:rsidP="00630603">
      <w:pPr>
        <w:pStyle w:val="a3"/>
      </w:pPr>
      <w:r>
        <w:t>Взрослые -</w:t>
      </w:r>
      <w:r w:rsidR="00251366">
        <w:t xml:space="preserve"> </w:t>
      </w:r>
      <w:r w:rsidR="00370002">
        <w:rPr>
          <w:b/>
        </w:rPr>
        <w:t>284679</w:t>
      </w:r>
    </w:p>
    <w:p w:rsidR="00630603" w:rsidRDefault="00630603" w:rsidP="00630603">
      <w:pPr>
        <w:pStyle w:val="a3"/>
      </w:pPr>
      <w:r>
        <w:t>Дети до 18 лет  -</w:t>
      </w:r>
      <w:r w:rsidR="00251366">
        <w:t xml:space="preserve"> </w:t>
      </w:r>
      <w:r w:rsidR="00370002">
        <w:rPr>
          <w:b/>
        </w:rPr>
        <w:t>71014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Обеспечение населения врачебными кадрами на 10 тысяч населения </w:t>
      </w:r>
      <w:r w:rsidR="00EB286F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EB286F" w:rsidRPr="008761DC">
        <w:rPr>
          <w:rFonts w:ascii="Arial" w:eastAsia="Times New Roman" w:hAnsi="Arial" w:cs="Arial"/>
          <w:sz w:val="18"/>
          <w:szCs w:val="18"/>
          <w:lang w:eastAsia="ru-RU"/>
        </w:rPr>
        <w:t>казывающими медицинскую помощь в амбулаторных условиях</w:t>
      </w:r>
      <w:r>
        <w:t xml:space="preserve"> - </w:t>
      </w:r>
      <w:r w:rsidRPr="0054330E">
        <w:rPr>
          <w:b/>
        </w:rPr>
        <w:t>3,</w:t>
      </w:r>
      <w:r w:rsidR="00370002">
        <w:rPr>
          <w:b/>
        </w:rPr>
        <w:t>2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Плановая мощность поликлиники посещений </w:t>
      </w:r>
      <w:r w:rsidRPr="0054330E">
        <w:t>в</w:t>
      </w:r>
      <w:r w:rsidRPr="0054330E">
        <w:rPr>
          <w:b/>
        </w:rPr>
        <w:t xml:space="preserve"> </w:t>
      </w:r>
      <w:r>
        <w:t>смену</w:t>
      </w:r>
      <w:r w:rsidR="0054330E">
        <w:t xml:space="preserve"> - </w:t>
      </w:r>
      <w:r w:rsidR="0054330E" w:rsidRPr="0054330E">
        <w:rPr>
          <w:b/>
        </w:rPr>
        <w:t>1420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Число посещений на одного жителя в год – </w:t>
      </w:r>
      <w:r w:rsidR="001270FE">
        <w:t xml:space="preserve"> </w:t>
      </w:r>
      <w:r w:rsidR="001270FE" w:rsidRPr="001270FE">
        <w:rPr>
          <w:b/>
        </w:rPr>
        <w:t>0,</w:t>
      </w:r>
      <w:r w:rsidR="00370002">
        <w:rPr>
          <w:b/>
        </w:rPr>
        <w:t>6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>Процент санированных от числа первичных пациентов –</w:t>
      </w:r>
      <w:r w:rsidR="001270FE">
        <w:t xml:space="preserve"> </w:t>
      </w:r>
      <w:r w:rsidR="00370002">
        <w:rPr>
          <w:b/>
        </w:rPr>
        <w:t>40,0</w:t>
      </w:r>
      <w:r w:rsidR="008443F5">
        <w:rPr>
          <w:b/>
        </w:rPr>
        <w:t>%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 xml:space="preserve">Количество посещений на одну пломбу – </w:t>
      </w:r>
      <w:r w:rsidR="00370002">
        <w:rPr>
          <w:b/>
        </w:rPr>
        <w:t>2,0</w:t>
      </w:r>
    </w:p>
    <w:p w:rsidR="00630603" w:rsidRDefault="00630603" w:rsidP="00630603">
      <w:pPr>
        <w:pStyle w:val="a3"/>
        <w:numPr>
          <w:ilvl w:val="0"/>
          <w:numId w:val="1"/>
        </w:numPr>
      </w:pPr>
      <w:r>
        <w:t>Выполнение функции врачебной должности –</w:t>
      </w:r>
      <w:r w:rsidR="00370002">
        <w:rPr>
          <w:b/>
        </w:rPr>
        <w:t>2395</w:t>
      </w:r>
    </w:p>
    <w:p w:rsidR="00630603" w:rsidRDefault="0054330E" w:rsidP="00630603">
      <w:pPr>
        <w:pStyle w:val="a3"/>
        <w:numPr>
          <w:ilvl w:val="0"/>
          <w:numId w:val="1"/>
        </w:numPr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 xml:space="preserve"> –</w:t>
      </w:r>
      <w:r w:rsidR="00994904">
        <w:t xml:space="preserve"> </w:t>
      </w:r>
      <w:r w:rsidR="00994904" w:rsidRPr="00994904">
        <w:rPr>
          <w:b/>
        </w:rPr>
        <w:t>2,</w:t>
      </w:r>
      <w:r w:rsidR="00EC3098">
        <w:rPr>
          <w:b/>
        </w:rPr>
        <w:t>5</w:t>
      </w:r>
    </w:p>
    <w:p w:rsidR="0054330E" w:rsidRDefault="0054330E" w:rsidP="00630603">
      <w:pPr>
        <w:pStyle w:val="a3"/>
        <w:numPr>
          <w:ilvl w:val="0"/>
          <w:numId w:val="1"/>
        </w:numPr>
      </w:pPr>
      <w:r>
        <w:t>Удовлетворенность населени</w:t>
      </w:r>
      <w:r w:rsidR="008443F5">
        <w:t xml:space="preserve">я медицинской стоматологической </w:t>
      </w:r>
      <w:r>
        <w:t xml:space="preserve">помощью – </w:t>
      </w:r>
      <w:r w:rsidR="005869EB">
        <w:rPr>
          <w:b/>
        </w:rPr>
        <w:t>98</w:t>
      </w:r>
      <w:r w:rsidRPr="0054330E">
        <w:rPr>
          <w:b/>
        </w:rPr>
        <w:t>%</w:t>
      </w:r>
    </w:p>
    <w:p w:rsidR="0054330E" w:rsidRPr="0054330E" w:rsidRDefault="0054330E" w:rsidP="00630603">
      <w:pPr>
        <w:pStyle w:val="a3"/>
        <w:numPr>
          <w:ilvl w:val="0"/>
          <w:numId w:val="1"/>
        </w:numPr>
      </w:pPr>
      <w:r>
        <w:t xml:space="preserve">Количество обоснованных жалоб – </w:t>
      </w:r>
      <w:r w:rsidR="00370002">
        <w:rPr>
          <w:b/>
        </w:rPr>
        <w:t xml:space="preserve">18 , </w:t>
      </w:r>
      <w:r w:rsidR="00370002" w:rsidRPr="00EC3098">
        <w:t xml:space="preserve">в том числе на отказ в оказании </w:t>
      </w:r>
      <w:proofErr w:type="gramStart"/>
      <w:r w:rsidR="00370002" w:rsidRPr="00EC3098">
        <w:t>мед помощи</w:t>
      </w:r>
      <w:proofErr w:type="gramEnd"/>
      <w:r w:rsidR="00370002">
        <w:rPr>
          <w:b/>
        </w:rPr>
        <w:t xml:space="preserve"> - 0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49"/>
        <w:gridCol w:w="2309"/>
        <w:gridCol w:w="2312"/>
      </w:tblGrid>
      <w:tr w:rsidR="0054330E" w:rsidTr="0054330E">
        <w:tc>
          <w:tcPr>
            <w:tcW w:w="741" w:type="dxa"/>
          </w:tcPr>
          <w:p w:rsidR="0054330E" w:rsidRPr="0054330E" w:rsidRDefault="0054330E" w:rsidP="0054330E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849" w:type="dxa"/>
          </w:tcPr>
          <w:p w:rsidR="0054330E" w:rsidRDefault="0054330E" w:rsidP="0054330E">
            <w:r>
              <w:t>Наименования показателя</w:t>
            </w:r>
          </w:p>
        </w:tc>
        <w:tc>
          <w:tcPr>
            <w:tcW w:w="2309" w:type="dxa"/>
          </w:tcPr>
          <w:p w:rsidR="0054330E" w:rsidRDefault="0054330E" w:rsidP="0054330E">
            <w:r>
              <w:t>Единица измерения</w:t>
            </w:r>
          </w:p>
        </w:tc>
        <w:tc>
          <w:tcPr>
            <w:tcW w:w="2312" w:type="dxa"/>
          </w:tcPr>
          <w:p w:rsidR="0054330E" w:rsidRDefault="0054330E" w:rsidP="0054330E">
            <w:r>
              <w:t>Показатели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1</w:t>
            </w:r>
          </w:p>
        </w:tc>
        <w:tc>
          <w:tcPr>
            <w:tcW w:w="3849" w:type="dxa"/>
          </w:tcPr>
          <w:p w:rsidR="0054330E" w:rsidRDefault="0054330E" w:rsidP="006F769B">
            <w:r>
              <w:t>Укомплектованность первичного звена врачами специалистами</w:t>
            </w:r>
          </w:p>
        </w:tc>
        <w:tc>
          <w:tcPr>
            <w:tcW w:w="2309" w:type="dxa"/>
          </w:tcPr>
          <w:p w:rsidR="0054330E" w:rsidRDefault="00251366" w:rsidP="0054330E">
            <w:r>
              <w:t>% необходимого количества в соответствии со штатным расписанием, % совместительства</w:t>
            </w:r>
          </w:p>
        </w:tc>
        <w:tc>
          <w:tcPr>
            <w:tcW w:w="2312" w:type="dxa"/>
          </w:tcPr>
          <w:p w:rsidR="0054330E" w:rsidRDefault="00370002" w:rsidP="0054330E">
            <w:r>
              <w:t xml:space="preserve">            90,7</w:t>
            </w:r>
            <w:r w:rsidR="00C74DF1">
              <w:t>%</w:t>
            </w:r>
          </w:p>
          <w:p w:rsidR="00C74DF1" w:rsidRDefault="00C74DF1" w:rsidP="0054330E"/>
          <w:p w:rsidR="00C74DF1" w:rsidRDefault="00C74DF1" w:rsidP="0054330E"/>
          <w:p w:rsidR="00C74DF1" w:rsidRDefault="00C74DF1" w:rsidP="0054330E"/>
          <w:p w:rsidR="00C74DF1" w:rsidRDefault="00C74DF1" w:rsidP="0054330E"/>
          <w:p w:rsidR="00C74DF1" w:rsidRDefault="00C74DF1" w:rsidP="0054330E">
            <w:r>
              <w:t xml:space="preserve">            1,</w:t>
            </w:r>
            <w:r w:rsidR="00370002">
              <w:t>3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2</w:t>
            </w:r>
          </w:p>
        </w:tc>
        <w:tc>
          <w:tcPr>
            <w:tcW w:w="3849" w:type="dxa"/>
          </w:tcPr>
          <w:p w:rsidR="0054330E" w:rsidRDefault="0054330E" w:rsidP="006F769B">
            <w:r>
              <w:t>Квалификационная характеристика врачебного состава</w:t>
            </w:r>
          </w:p>
        </w:tc>
        <w:tc>
          <w:tcPr>
            <w:tcW w:w="2309" w:type="dxa"/>
          </w:tcPr>
          <w:p w:rsidR="0054330E" w:rsidRPr="00251366" w:rsidRDefault="00251366" w:rsidP="00251366">
            <w:r>
              <w:t>Соотношение врачей, имеющих квалификационную категорию</w:t>
            </w:r>
            <w:r w:rsidRPr="00251366">
              <w:t>/</w:t>
            </w:r>
            <w:r>
              <w:t xml:space="preserve"> к общему числу врачей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2312" w:type="dxa"/>
          </w:tcPr>
          <w:p w:rsidR="0054330E" w:rsidRDefault="00C74DF1" w:rsidP="0054330E">
            <w:r>
              <w:t xml:space="preserve">      </w:t>
            </w:r>
          </w:p>
          <w:p w:rsidR="00C74DF1" w:rsidRDefault="00C74DF1" w:rsidP="0054330E"/>
          <w:p w:rsidR="00C74DF1" w:rsidRDefault="00370002" w:rsidP="0054330E">
            <w:r>
              <w:t xml:space="preserve">            51</w:t>
            </w:r>
            <w:r w:rsidR="00C74DF1">
              <w:t>%</w:t>
            </w:r>
          </w:p>
        </w:tc>
      </w:tr>
      <w:tr w:rsidR="0054330E" w:rsidTr="0054330E">
        <w:tc>
          <w:tcPr>
            <w:tcW w:w="741" w:type="dxa"/>
          </w:tcPr>
          <w:p w:rsidR="0054330E" w:rsidRDefault="0054330E" w:rsidP="0054330E">
            <w:r>
              <w:t>3</w:t>
            </w:r>
          </w:p>
        </w:tc>
        <w:tc>
          <w:tcPr>
            <w:tcW w:w="3849" w:type="dxa"/>
          </w:tcPr>
          <w:p w:rsidR="0054330E" w:rsidRDefault="0054330E" w:rsidP="0054330E">
            <w:r>
              <w:t>Средний срок ожидания плановой амбулаторной помощи – приема к врачам основных специальностей</w:t>
            </w:r>
          </w:p>
        </w:tc>
        <w:tc>
          <w:tcPr>
            <w:tcW w:w="2309" w:type="dxa"/>
          </w:tcPr>
          <w:p w:rsidR="0054330E" w:rsidRDefault="00251366" w:rsidP="0054330E">
            <w:r>
              <w:t>дни</w:t>
            </w:r>
          </w:p>
        </w:tc>
        <w:tc>
          <w:tcPr>
            <w:tcW w:w="2312" w:type="dxa"/>
          </w:tcPr>
          <w:p w:rsidR="0054330E" w:rsidRPr="00C74DF1" w:rsidRDefault="00C74DF1" w:rsidP="0054330E">
            <w:r>
              <w:t>Меньше ½</w:t>
            </w:r>
            <w:r w:rsidRPr="00C74DF1">
              <w:t xml:space="preserve"> </w:t>
            </w:r>
            <w:r>
              <w:t>срока установленной территориальной программой</w:t>
            </w:r>
          </w:p>
        </w:tc>
      </w:tr>
      <w:tr w:rsidR="0054330E" w:rsidTr="00212652">
        <w:trPr>
          <w:trHeight w:val="988"/>
        </w:trPr>
        <w:tc>
          <w:tcPr>
            <w:tcW w:w="741" w:type="dxa"/>
          </w:tcPr>
          <w:p w:rsidR="0054330E" w:rsidRDefault="0054330E" w:rsidP="0054330E">
            <w:r>
              <w:t>4</w:t>
            </w:r>
          </w:p>
        </w:tc>
        <w:tc>
          <w:tcPr>
            <w:tcW w:w="3849" w:type="dxa"/>
          </w:tcPr>
          <w:p w:rsidR="00212652" w:rsidRDefault="0054330E" w:rsidP="00251366">
            <w:r>
              <w:t xml:space="preserve">Средний срок ожидания плановой амбулаторной помощи приема к </w:t>
            </w:r>
            <w:r w:rsidR="00251366">
              <w:t>узким специалистам, включая консультативные приемы</w:t>
            </w:r>
          </w:p>
        </w:tc>
        <w:tc>
          <w:tcPr>
            <w:tcW w:w="2309" w:type="dxa"/>
          </w:tcPr>
          <w:p w:rsidR="0054330E" w:rsidRDefault="00251366" w:rsidP="0054330E">
            <w:r>
              <w:t xml:space="preserve">Дни </w:t>
            </w:r>
          </w:p>
        </w:tc>
        <w:tc>
          <w:tcPr>
            <w:tcW w:w="2312" w:type="dxa"/>
          </w:tcPr>
          <w:p w:rsidR="0054330E" w:rsidRDefault="00C74DF1" w:rsidP="0054330E">
            <w:r>
              <w:t xml:space="preserve">      ежедневно</w:t>
            </w:r>
          </w:p>
        </w:tc>
      </w:tr>
      <w:tr w:rsidR="00212652" w:rsidTr="00212652">
        <w:trPr>
          <w:trHeight w:val="201"/>
        </w:trPr>
        <w:tc>
          <w:tcPr>
            <w:tcW w:w="741" w:type="dxa"/>
          </w:tcPr>
          <w:p w:rsidR="00212652" w:rsidRDefault="00212652" w:rsidP="00335A03">
            <w:r>
              <w:t>5</w:t>
            </w:r>
          </w:p>
        </w:tc>
        <w:tc>
          <w:tcPr>
            <w:tcW w:w="3849" w:type="dxa"/>
          </w:tcPr>
          <w:p w:rsidR="00212652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посещений с профилактической целью к общему количеству посещений </w:t>
            </w:r>
          </w:p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оликлиники</w:t>
            </w:r>
          </w:p>
        </w:tc>
        <w:tc>
          <w:tcPr>
            <w:tcW w:w="2309" w:type="dxa"/>
          </w:tcPr>
          <w:p w:rsidR="00212652" w:rsidRDefault="00212652" w:rsidP="00335A03">
            <w:r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2312" w:type="dxa"/>
          </w:tcPr>
          <w:p w:rsidR="00212652" w:rsidRDefault="00370002" w:rsidP="00335A0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19</w:t>
            </w:r>
            <w:r w:rsidR="00212652" w:rsidRPr="00876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212652" w:rsidTr="00212652">
        <w:trPr>
          <w:trHeight w:val="117"/>
        </w:trPr>
        <w:tc>
          <w:tcPr>
            <w:tcW w:w="741" w:type="dxa"/>
          </w:tcPr>
          <w:p w:rsidR="00212652" w:rsidRDefault="00212652" w:rsidP="00335A03">
            <w:r>
              <w:t>6</w:t>
            </w:r>
          </w:p>
        </w:tc>
        <w:tc>
          <w:tcPr>
            <w:tcW w:w="384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Соотношение числа пролеченных зубов к числу удаленных</w:t>
            </w:r>
          </w:p>
        </w:tc>
        <w:tc>
          <w:tcPr>
            <w:tcW w:w="230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5A21">
              <w:rPr>
                <w:rFonts w:ascii="Arial" w:eastAsia="Times New Roman" w:hAnsi="Arial" w:cs="Arial"/>
                <w:lang w:eastAsia="ru-RU"/>
              </w:rPr>
              <w:t>соотношение</w:t>
            </w:r>
          </w:p>
        </w:tc>
        <w:tc>
          <w:tcPr>
            <w:tcW w:w="2312" w:type="dxa"/>
          </w:tcPr>
          <w:p w:rsidR="00212652" w:rsidRDefault="0037000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2,2</w:t>
            </w:r>
            <w:r w:rsidR="00212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</w:t>
            </w:r>
          </w:p>
        </w:tc>
      </w:tr>
      <w:tr w:rsidR="00212652" w:rsidTr="0054330E">
        <w:trPr>
          <w:trHeight w:val="251"/>
        </w:trPr>
        <w:tc>
          <w:tcPr>
            <w:tcW w:w="741" w:type="dxa"/>
          </w:tcPr>
          <w:p w:rsidR="00212652" w:rsidRDefault="00212652" w:rsidP="00335A03">
            <w:r>
              <w:t>7</w:t>
            </w:r>
          </w:p>
        </w:tc>
        <w:tc>
          <w:tcPr>
            <w:tcW w:w="384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санированных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общего числа первично обратившихся </w:t>
            </w:r>
          </w:p>
        </w:tc>
        <w:tc>
          <w:tcPr>
            <w:tcW w:w="2309" w:type="dxa"/>
          </w:tcPr>
          <w:p w:rsidR="00212652" w:rsidRPr="008761DC" w:rsidRDefault="0021265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12" w:type="dxa"/>
          </w:tcPr>
          <w:p w:rsidR="00212652" w:rsidRDefault="00370002" w:rsidP="00335A0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4</w:t>
            </w:r>
            <w:r w:rsidR="002126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12652" w:rsidTr="0054330E">
        <w:tc>
          <w:tcPr>
            <w:tcW w:w="741" w:type="dxa"/>
          </w:tcPr>
          <w:p w:rsidR="00212652" w:rsidRDefault="00212652" w:rsidP="0054330E">
            <w:r>
              <w:t>8</w:t>
            </w:r>
          </w:p>
        </w:tc>
        <w:tc>
          <w:tcPr>
            <w:tcW w:w="3849" w:type="dxa"/>
          </w:tcPr>
          <w:p w:rsidR="00212652" w:rsidRDefault="00212652" w:rsidP="0054330E">
            <w:r>
              <w:t>Возможность записаться на прием к врачу по телефону</w:t>
            </w:r>
          </w:p>
        </w:tc>
        <w:tc>
          <w:tcPr>
            <w:tcW w:w="2309" w:type="dxa"/>
          </w:tcPr>
          <w:p w:rsidR="00212652" w:rsidRPr="00251366" w:rsidRDefault="00212652" w:rsidP="0054330E">
            <w:r w:rsidRPr="00581B92">
              <w:rPr>
                <w:b/>
              </w:rPr>
              <w:t>Да</w:t>
            </w:r>
            <w:r>
              <w:rPr>
                <w:lang w:val="en-US"/>
              </w:rPr>
              <w:t>/</w:t>
            </w:r>
            <w:r>
              <w:t>нет (№ телефона)</w:t>
            </w:r>
          </w:p>
        </w:tc>
        <w:tc>
          <w:tcPr>
            <w:tcW w:w="2312" w:type="dxa"/>
          </w:tcPr>
          <w:p w:rsidR="00212652" w:rsidRDefault="00212652" w:rsidP="00EB286F">
            <w:pPr>
              <w:pStyle w:val="a5"/>
              <w:jc w:val="center"/>
            </w:pPr>
            <w:r>
              <w:rPr>
                <w:rStyle w:val="a6"/>
              </w:rPr>
              <w:t>ул. Правды, 1</w:t>
            </w:r>
            <w:r w:rsidR="00EC3098">
              <w:rPr>
                <w:rStyle w:val="a6"/>
              </w:rPr>
              <w:t xml:space="preserve"> </w:t>
            </w:r>
            <w:r>
              <w:t xml:space="preserve">тел.: +7 (3435) 33-20-30 </w:t>
            </w:r>
            <w:r>
              <w:rPr>
                <w:rStyle w:val="a6"/>
              </w:rPr>
              <w:t>ул. Правды, 7</w:t>
            </w:r>
            <w:r>
              <w:t xml:space="preserve">тел.: +7 (3435) 33-60-81 </w:t>
            </w:r>
            <w:r>
              <w:rPr>
                <w:rStyle w:val="a6"/>
              </w:rPr>
              <w:t xml:space="preserve">пр. Ленина, 40/1 </w:t>
            </w:r>
            <w:r>
              <w:t>тел.: +7 (3435) 37-</w:t>
            </w:r>
            <w:r>
              <w:lastRenderedPageBreak/>
              <w:t xml:space="preserve">80-47; +7 (3435) 41-29-77 </w:t>
            </w:r>
          </w:p>
          <w:p w:rsidR="00212652" w:rsidRPr="00212652" w:rsidRDefault="00212652" w:rsidP="00212652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Style w:val="a6"/>
              </w:rPr>
              <w:t>ул. Липовый тракт, 26</w:t>
            </w:r>
            <w:r w:rsidR="00EC3098">
              <w:rPr>
                <w:rStyle w:val="a6"/>
              </w:rPr>
              <w:t xml:space="preserve"> </w:t>
            </w:r>
            <w:r>
              <w:t>тел.: +7 (3435) 48-70-07</w:t>
            </w:r>
          </w:p>
          <w:p w:rsidR="00212652" w:rsidRDefault="00212652" w:rsidP="00EB286F">
            <w:pPr>
              <w:pStyle w:val="a5"/>
              <w:jc w:val="center"/>
            </w:pPr>
            <w:r>
              <w:t xml:space="preserve"> </w:t>
            </w:r>
            <w:r>
              <w:rPr>
                <w:rStyle w:val="a6"/>
              </w:rPr>
              <w:t>ул. Металлургов, 24</w:t>
            </w:r>
          </w:p>
          <w:p w:rsidR="00212652" w:rsidRDefault="00212652" w:rsidP="00EB286F">
            <w:pPr>
              <w:pStyle w:val="a5"/>
              <w:jc w:val="center"/>
            </w:pPr>
            <w:r>
              <w:t>тел.: +7 (3435) 32-45-07</w:t>
            </w:r>
          </w:p>
          <w:p w:rsidR="00212652" w:rsidRDefault="00212652" w:rsidP="00EB286F">
            <w:pPr>
              <w:pStyle w:val="a5"/>
              <w:jc w:val="center"/>
            </w:pPr>
            <w:r>
              <w:t>тел.: +7 (3435) 32-95-42</w:t>
            </w:r>
          </w:p>
          <w:p w:rsidR="00212652" w:rsidRDefault="00212652" w:rsidP="0054330E"/>
        </w:tc>
      </w:tr>
      <w:tr w:rsidR="00212652" w:rsidTr="0054330E">
        <w:tc>
          <w:tcPr>
            <w:tcW w:w="741" w:type="dxa"/>
          </w:tcPr>
          <w:p w:rsidR="00212652" w:rsidRDefault="00212652" w:rsidP="0054330E">
            <w:r>
              <w:lastRenderedPageBreak/>
              <w:t>9</w:t>
            </w:r>
          </w:p>
        </w:tc>
        <w:tc>
          <w:tcPr>
            <w:tcW w:w="3849" w:type="dxa"/>
          </w:tcPr>
          <w:p w:rsidR="00212652" w:rsidRDefault="00212652" w:rsidP="00251366">
            <w:r>
              <w:t>Возможность записаться на прием с использованием сети интернет и информационно справочных материалов</w:t>
            </w:r>
          </w:p>
        </w:tc>
        <w:tc>
          <w:tcPr>
            <w:tcW w:w="2309" w:type="dxa"/>
          </w:tcPr>
          <w:p w:rsidR="00212652" w:rsidRDefault="00212652" w:rsidP="00251366">
            <w:r w:rsidRPr="00581B92">
              <w:rPr>
                <w:b/>
              </w:rPr>
              <w:t>Да</w:t>
            </w:r>
            <w:r w:rsidRPr="00EB286F">
              <w:t>/</w:t>
            </w:r>
            <w:r>
              <w:t>нет (адрес)</w:t>
            </w:r>
          </w:p>
        </w:tc>
        <w:tc>
          <w:tcPr>
            <w:tcW w:w="2312" w:type="dxa"/>
          </w:tcPr>
          <w:p w:rsidR="00212652" w:rsidRDefault="00212652" w:rsidP="0054330E">
            <w:r>
              <w:rPr>
                <w:sz w:val="23"/>
                <w:szCs w:val="23"/>
              </w:rPr>
              <w:t xml:space="preserve">«Прием заявок (запись) на прием к врачу» в электронном виде в медицинской организации через региональную информационную систему </w:t>
            </w:r>
            <w:hyperlink r:id="rId5" w:history="1">
              <w:r>
                <w:rPr>
                  <w:rStyle w:val="a7"/>
                  <w:sz w:val="23"/>
                  <w:szCs w:val="23"/>
                </w:rPr>
                <w:t>«registratura96.ru»</w:t>
              </w:r>
            </w:hyperlink>
            <w:r>
              <w:rPr>
                <w:sz w:val="23"/>
                <w:szCs w:val="23"/>
              </w:rPr>
              <w:t>.</w:t>
            </w:r>
          </w:p>
        </w:tc>
      </w:tr>
    </w:tbl>
    <w:p w:rsidR="00EB286F" w:rsidRPr="008761DC" w:rsidRDefault="00EB286F" w:rsidP="00EB2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4330E" w:rsidRPr="00630603" w:rsidRDefault="0054330E" w:rsidP="00B85B2E"/>
    <w:sectPr w:rsidR="0054330E" w:rsidRPr="00630603" w:rsidSect="0047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3EA"/>
    <w:multiLevelType w:val="hybridMultilevel"/>
    <w:tmpl w:val="0220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603"/>
    <w:rsid w:val="000B156A"/>
    <w:rsid w:val="001270FE"/>
    <w:rsid w:val="00205917"/>
    <w:rsid w:val="00212652"/>
    <w:rsid w:val="00251366"/>
    <w:rsid w:val="002928F3"/>
    <w:rsid w:val="00315A21"/>
    <w:rsid w:val="00370002"/>
    <w:rsid w:val="00404362"/>
    <w:rsid w:val="00476E78"/>
    <w:rsid w:val="005067A8"/>
    <w:rsid w:val="0054330E"/>
    <w:rsid w:val="00564AE1"/>
    <w:rsid w:val="00581B92"/>
    <w:rsid w:val="005869EB"/>
    <w:rsid w:val="00624535"/>
    <w:rsid w:val="00630603"/>
    <w:rsid w:val="00644DCA"/>
    <w:rsid w:val="00717DA7"/>
    <w:rsid w:val="00774689"/>
    <w:rsid w:val="007D6AAA"/>
    <w:rsid w:val="008443F5"/>
    <w:rsid w:val="008C112D"/>
    <w:rsid w:val="00994904"/>
    <w:rsid w:val="009B6099"/>
    <w:rsid w:val="009B6B40"/>
    <w:rsid w:val="00A31ECE"/>
    <w:rsid w:val="00A64C06"/>
    <w:rsid w:val="00AA0619"/>
    <w:rsid w:val="00AA0981"/>
    <w:rsid w:val="00AB0642"/>
    <w:rsid w:val="00AE3DC7"/>
    <w:rsid w:val="00B85B2E"/>
    <w:rsid w:val="00BD6777"/>
    <w:rsid w:val="00C33043"/>
    <w:rsid w:val="00C74DF1"/>
    <w:rsid w:val="00CA4A39"/>
    <w:rsid w:val="00CC6D77"/>
    <w:rsid w:val="00CD3B2F"/>
    <w:rsid w:val="00CE123C"/>
    <w:rsid w:val="00EB286F"/>
    <w:rsid w:val="00EC3098"/>
    <w:rsid w:val="00EF4D90"/>
    <w:rsid w:val="00F55343"/>
    <w:rsid w:val="00F6251A"/>
    <w:rsid w:val="00F64E88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03"/>
    <w:pPr>
      <w:ind w:left="720"/>
      <w:contextualSpacing/>
    </w:pPr>
  </w:style>
  <w:style w:type="table" w:styleId="a4">
    <w:name w:val="Table Grid"/>
    <w:basedOn w:val="a1"/>
    <w:uiPriority w:val="59"/>
    <w:rsid w:val="005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86F"/>
    <w:rPr>
      <w:b/>
      <w:bCs/>
    </w:rPr>
  </w:style>
  <w:style w:type="character" w:styleId="a7">
    <w:name w:val="Hyperlink"/>
    <w:basedOn w:val="a0"/>
    <w:uiPriority w:val="99"/>
    <w:semiHidden/>
    <w:unhideWhenUsed/>
    <w:rsid w:val="00EB2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ratura9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4</cp:revision>
  <cp:lastPrinted>2017-08-17T08:50:00Z</cp:lastPrinted>
  <dcterms:created xsi:type="dcterms:W3CDTF">2018-02-05T08:51:00Z</dcterms:created>
  <dcterms:modified xsi:type="dcterms:W3CDTF">2018-02-09T09:27:00Z</dcterms:modified>
</cp:coreProperties>
</file>